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107C" w14:textId="46A953C1" w:rsidR="00EC7A72" w:rsidRPr="00D30098" w:rsidRDefault="00EC7A72" w:rsidP="00EB13D6">
      <w:pPr>
        <w:ind w:left="851"/>
        <w:jc w:val="both"/>
        <w:rPr>
          <w:rFonts w:ascii="Gellix" w:hAnsi="Gellix"/>
          <w:i/>
          <w:sz w:val="16"/>
          <w:szCs w:val="16"/>
        </w:rPr>
      </w:pPr>
    </w:p>
    <w:p w14:paraId="2733B86C" w14:textId="68FEDD71" w:rsidR="00EC7A72" w:rsidRPr="00B65D05" w:rsidRDefault="008F199F" w:rsidP="00B65D05">
      <w:pPr>
        <w:jc w:val="both"/>
        <w:rPr>
          <w:rFonts w:ascii="Gellix" w:hAnsi="Gellix"/>
          <w:sz w:val="16"/>
          <w:szCs w:val="16"/>
        </w:rPr>
      </w:pPr>
      <w:r w:rsidRPr="00D30098">
        <w:rPr>
          <w:rFonts w:ascii="Gellix" w:hAnsi="Gellix"/>
          <w:i/>
          <w:noProof/>
          <w:sz w:val="16"/>
          <w:szCs w:val="16"/>
        </w:rPr>
        <mc:AlternateContent>
          <mc:Choice Requires="wps">
            <w:drawing>
              <wp:anchor distT="45720" distB="45720" distL="114300" distR="114300" simplePos="0" relativeHeight="251661312" behindDoc="1" locked="0" layoutInCell="1" allowOverlap="1" wp14:anchorId="2EFC99A1" wp14:editId="448A6343">
                <wp:simplePos x="0" y="0"/>
                <wp:positionH relativeFrom="column">
                  <wp:posOffset>-4445</wp:posOffset>
                </wp:positionH>
                <wp:positionV relativeFrom="paragraph">
                  <wp:posOffset>89535</wp:posOffset>
                </wp:positionV>
                <wp:extent cx="1266825" cy="3905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noFill/>
                        <a:ln w="9525">
                          <a:noFill/>
                          <a:miter lim="800000"/>
                          <a:headEnd/>
                          <a:tailEnd/>
                        </a:ln>
                      </wps:spPr>
                      <wps:txbx>
                        <w:txbxContent>
                          <w:p w14:paraId="636CCDC6" w14:textId="60B9495F" w:rsidR="00390647" w:rsidRPr="00545459" w:rsidRDefault="00390647" w:rsidP="00545459">
                            <w:pPr>
                              <w:pStyle w:val="Adressepage"/>
                              <w:contextualSpacing/>
                              <w:rPr>
                                <w:sz w:val="15"/>
                                <w:szCs w:val="15"/>
                              </w:rPr>
                            </w:pPr>
                            <w:r w:rsidRPr="00545459">
                              <w:rPr>
                                <w:sz w:val="15"/>
                                <w:szCs w:val="15"/>
                              </w:rPr>
                              <w:t>Commission d</w:t>
                            </w:r>
                            <w:r w:rsidR="00C24D28">
                              <w:rPr>
                                <w:sz w:val="15"/>
                                <w:szCs w:val="15"/>
                              </w:rPr>
                              <w:t xml:space="preserve">e recherche </w:t>
                            </w:r>
                          </w:p>
                          <w:p w14:paraId="3FF1136D" w14:textId="3DD0DB13" w:rsidR="00390647" w:rsidRDefault="0039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C99A1" id="_x0000_t202" coordsize="21600,21600" o:spt="202" path="m,l,21600r21600,l21600,xe">
                <v:stroke joinstyle="miter"/>
                <v:path gradientshapeok="t" o:connecttype="rect"/>
              </v:shapetype>
              <v:shape id="Zone de texte 2" o:spid="_x0000_s1026" type="#_x0000_t202" style="position:absolute;left:0;text-align:left;margin-left:-.35pt;margin-top:7.05pt;width:99.75pt;height:3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" filled="f" stroked="f">
                <v:textbox>
                  <w:txbxContent>
                    <w:p w14:paraId="636CCDC6" w14:textId="60B9495F" w:rsidR="00390647" w:rsidRPr="00545459" w:rsidRDefault="00390647" w:rsidP="00545459">
                      <w:pPr>
                        <w:pStyle w:val="Adressepage"/>
                        <w:contextualSpacing/>
                        <w:rPr>
                          <w:sz w:val="15"/>
                          <w:szCs w:val="15"/>
                        </w:rPr>
                      </w:pPr>
                      <w:r w:rsidRPr="00545459">
                        <w:rPr>
                          <w:sz w:val="15"/>
                          <w:szCs w:val="15"/>
                        </w:rPr>
                        <w:t>Commission d</w:t>
                      </w:r>
                      <w:r w:rsidR="00C24D28">
                        <w:rPr>
                          <w:sz w:val="15"/>
                          <w:szCs w:val="15"/>
                        </w:rPr>
                        <w:t xml:space="preserve">e recherche </w:t>
                      </w:r>
                    </w:p>
                    <w:p w14:paraId="3FF1136D" w14:textId="3DD0DB13" w:rsidR="00390647" w:rsidRDefault="00390647"/>
                  </w:txbxContent>
                </v:textbox>
              </v:shape>
            </w:pict>
          </mc:Fallback>
        </mc:AlternateContent>
      </w:r>
    </w:p>
    <w:p w14:paraId="09A7C56F" w14:textId="79876FC1" w:rsidR="00B65D05" w:rsidRPr="00B65D05" w:rsidRDefault="008F199F" w:rsidP="008F199F">
      <w:pPr>
        <w:tabs>
          <w:tab w:val="center" w:pos="5578"/>
        </w:tabs>
        <w:ind w:right="17" w:firstLine="708"/>
        <w:outlineLvl w:val="0"/>
        <w:rPr>
          <w:rFonts w:ascii="Gellix" w:hAnsi="Gellix"/>
          <w:b/>
          <w:sz w:val="28"/>
          <w:szCs w:val="28"/>
        </w:rPr>
      </w:pPr>
      <w:r>
        <w:rPr>
          <w:rFonts w:ascii="Gellix" w:hAnsi="Gellix"/>
          <w:b/>
          <w:sz w:val="28"/>
          <w:szCs w:val="28"/>
        </w:rPr>
        <w:tab/>
      </w:r>
      <w:r w:rsidR="00B65D05" w:rsidRPr="00B65D05">
        <w:rPr>
          <w:rFonts w:ascii="Gellix" w:hAnsi="Gellix"/>
          <w:b/>
          <w:sz w:val="28"/>
          <w:szCs w:val="28"/>
        </w:rPr>
        <w:t>FONDS DES DONATIONS</w:t>
      </w:r>
    </w:p>
    <w:p w14:paraId="044DD772" w14:textId="77777777" w:rsidR="00B65D05" w:rsidRPr="00B65D05" w:rsidRDefault="00B65D05" w:rsidP="00B65D05">
      <w:pPr>
        <w:ind w:left="708" w:right="17" w:firstLine="708"/>
        <w:jc w:val="center"/>
        <w:outlineLvl w:val="0"/>
        <w:rPr>
          <w:rFonts w:ascii="Gellix" w:hAnsi="Gellix"/>
          <w:b/>
          <w:sz w:val="28"/>
          <w:szCs w:val="28"/>
        </w:rPr>
      </w:pPr>
      <w:r w:rsidRPr="00B65D05">
        <w:rPr>
          <w:rFonts w:ascii="Gellix" w:hAnsi="Gellix"/>
          <w:b/>
          <w:sz w:val="28"/>
          <w:szCs w:val="28"/>
        </w:rPr>
        <w:t>BOURSES et SUBSIDES de recherche</w:t>
      </w:r>
    </w:p>
    <w:p w14:paraId="394ED2A8" w14:textId="77777777" w:rsidR="00B65D05" w:rsidRPr="00B65D05" w:rsidRDefault="00B65D05" w:rsidP="00B65D05">
      <w:pPr>
        <w:ind w:left="23" w:right="113"/>
        <w:contextualSpacing/>
        <w:rPr>
          <w:rFonts w:ascii="Gellix" w:hAnsi="Gellix" w:cs="Arial"/>
        </w:rPr>
      </w:pPr>
    </w:p>
    <w:p w14:paraId="237F2BCB" w14:textId="77777777" w:rsidR="008F199F" w:rsidRDefault="008F199F" w:rsidP="00B65D05">
      <w:pPr>
        <w:ind w:left="23" w:right="113"/>
        <w:contextualSpacing/>
        <w:jc w:val="both"/>
        <w:rPr>
          <w:rFonts w:ascii="Gellix" w:hAnsi="Gellix" w:cs="Arial"/>
          <w:sz w:val="20"/>
          <w:szCs w:val="20"/>
        </w:rPr>
      </w:pPr>
    </w:p>
    <w:p w14:paraId="37D1984B" w14:textId="77777777" w:rsidR="008F199F" w:rsidRDefault="008F199F" w:rsidP="00B65D05">
      <w:pPr>
        <w:ind w:left="23" w:right="113"/>
        <w:contextualSpacing/>
        <w:jc w:val="both"/>
        <w:rPr>
          <w:rFonts w:ascii="Gellix" w:hAnsi="Gellix" w:cs="Arial"/>
          <w:sz w:val="20"/>
          <w:szCs w:val="20"/>
        </w:rPr>
      </w:pPr>
    </w:p>
    <w:p w14:paraId="1FF4513F" w14:textId="60BFC411" w:rsidR="00B65D05" w:rsidRPr="00B65D05" w:rsidRDefault="00B65D05" w:rsidP="00B65D05">
      <w:pPr>
        <w:ind w:left="23" w:right="113"/>
        <w:contextualSpacing/>
        <w:jc w:val="both"/>
        <w:rPr>
          <w:rFonts w:ascii="Gellix" w:hAnsi="Gellix" w:cs="Arial"/>
          <w:sz w:val="20"/>
          <w:szCs w:val="20"/>
        </w:rPr>
      </w:pPr>
      <w:r w:rsidRPr="00B65D05">
        <w:rPr>
          <w:rFonts w:ascii="Gellix" w:hAnsi="Gellix" w:cs="Arial"/>
          <w:sz w:val="20"/>
          <w:szCs w:val="20"/>
        </w:rPr>
        <w:t>Par l'intermédiaire de la Commission de recherche de l'Université de Neuchâtel, le Fonds des donations de l'Université de Neuchâtel met au concours des bourses et des subsides pour prendre en charge ou réduire les coûts d’un séjour de recherche.</w:t>
      </w:r>
    </w:p>
    <w:p w14:paraId="7ADDAC09" w14:textId="77777777" w:rsidR="00B65D05" w:rsidRPr="00B65D05" w:rsidRDefault="00B65D05" w:rsidP="00B65D05">
      <w:pPr>
        <w:ind w:right="113"/>
        <w:contextualSpacing/>
        <w:jc w:val="both"/>
        <w:rPr>
          <w:rFonts w:ascii="Gellix" w:hAnsi="Gellix" w:cs="Arial"/>
        </w:rPr>
      </w:pPr>
    </w:p>
    <w:p w14:paraId="016B9920" w14:textId="0A1C2B6D" w:rsidR="00B65D05" w:rsidRPr="00B65D05" w:rsidRDefault="00B65D05" w:rsidP="00B65D05">
      <w:pPr>
        <w:pStyle w:val="Paragraphedeliste"/>
        <w:numPr>
          <w:ilvl w:val="0"/>
          <w:numId w:val="4"/>
        </w:numPr>
        <w:ind w:right="113"/>
        <w:rPr>
          <w:rFonts w:ascii="Gellix" w:hAnsi="Gellix" w:cs="Arial"/>
        </w:rPr>
      </w:pPr>
      <w:r w:rsidRPr="00B65D05">
        <w:rPr>
          <w:rFonts w:ascii="Gellix" w:hAnsi="Gellix" w:cs="Arial"/>
        </w:rPr>
        <w:t xml:space="preserve">Les </w:t>
      </w:r>
      <w:r w:rsidRPr="00B65D05">
        <w:rPr>
          <w:rFonts w:ascii="Gellix" w:hAnsi="Gellix" w:cs="Arial"/>
          <w:b/>
        </w:rPr>
        <w:t>bourses</w:t>
      </w:r>
      <w:r w:rsidRPr="00B65D05">
        <w:rPr>
          <w:rFonts w:ascii="Gellix" w:hAnsi="Gellix" w:cs="Arial"/>
        </w:rPr>
        <w:t xml:space="preserve"> servent à financer ou encourager des </w:t>
      </w:r>
      <w:r w:rsidRPr="00B65D05">
        <w:rPr>
          <w:rFonts w:ascii="Gellix" w:hAnsi="Gellix" w:cs="Arial"/>
          <w:b/>
        </w:rPr>
        <w:t>projets de recherche</w:t>
      </w:r>
      <w:r w:rsidRPr="00B65D05">
        <w:rPr>
          <w:rFonts w:ascii="Gellix" w:hAnsi="Gellix" w:cs="Arial"/>
        </w:rPr>
        <w:t xml:space="preserve"> de doctorant-e-s ou de jeunes chercheuses et chercheurs de l'Université de Neuchâtel, </w:t>
      </w:r>
      <w:r w:rsidRPr="00B65D05">
        <w:rPr>
          <w:rFonts w:ascii="Gellix" w:hAnsi="Gellix" w:cs="Arial"/>
          <w:b/>
          <w:u w:val="single"/>
        </w:rPr>
        <w:t>effectués hors de l'Université</w:t>
      </w:r>
      <w:r w:rsidRPr="00B65D05">
        <w:rPr>
          <w:rFonts w:ascii="Gellix" w:hAnsi="Gellix" w:cs="Arial"/>
        </w:rPr>
        <w:t>.</w:t>
      </w:r>
    </w:p>
    <w:p w14:paraId="17DE0258" w14:textId="4E3A8EB8" w:rsidR="00B65D05" w:rsidRPr="00B65D05" w:rsidRDefault="00B65D05" w:rsidP="00B65D05">
      <w:pPr>
        <w:pStyle w:val="Paragraphedeliste"/>
        <w:numPr>
          <w:ilvl w:val="0"/>
          <w:numId w:val="4"/>
        </w:numPr>
        <w:ind w:right="113"/>
        <w:rPr>
          <w:rFonts w:ascii="Gellix" w:hAnsi="Gellix" w:cs="Arial"/>
        </w:rPr>
      </w:pPr>
      <w:r w:rsidRPr="00B65D05">
        <w:rPr>
          <w:rFonts w:ascii="Gellix" w:hAnsi="Gellix" w:cs="Arial"/>
        </w:rPr>
        <w:t xml:space="preserve">Les </w:t>
      </w:r>
      <w:r w:rsidRPr="00B65D05">
        <w:rPr>
          <w:rFonts w:ascii="Gellix" w:hAnsi="Gellix" w:cs="Arial"/>
          <w:b/>
        </w:rPr>
        <w:t>subsides</w:t>
      </w:r>
      <w:r w:rsidRPr="00B65D05">
        <w:rPr>
          <w:rFonts w:ascii="Gellix" w:hAnsi="Gellix" w:cs="Arial"/>
        </w:rPr>
        <w:t xml:space="preserve"> sont destinés à permettre l'</w:t>
      </w:r>
      <w:r w:rsidRPr="00B65D05">
        <w:rPr>
          <w:rFonts w:ascii="Gellix" w:hAnsi="Gellix" w:cs="Arial"/>
          <w:b/>
        </w:rPr>
        <w:t>accueil de visiteuses étrangères ou visiteurs étrangers</w:t>
      </w:r>
      <w:r w:rsidRPr="00B65D05">
        <w:rPr>
          <w:rFonts w:ascii="Gellix" w:hAnsi="Gellix" w:cs="Arial"/>
        </w:rPr>
        <w:t xml:space="preserve"> dans le cadre de projet de recherche mené par </w:t>
      </w:r>
      <w:proofErr w:type="spellStart"/>
      <w:r w:rsidRPr="00B65D05">
        <w:rPr>
          <w:rFonts w:ascii="Gellix" w:hAnsi="Gellix" w:cs="Arial"/>
        </w:rPr>
        <w:t>un</w:t>
      </w:r>
      <w:r w:rsidR="008F199F">
        <w:rPr>
          <w:rFonts w:ascii="Gellix" w:hAnsi="Gellix" w:cs="Arial"/>
        </w:rPr>
        <w:t>-e</w:t>
      </w:r>
      <w:proofErr w:type="spellEnd"/>
      <w:r w:rsidRPr="00B65D05">
        <w:rPr>
          <w:rFonts w:ascii="Gellix" w:hAnsi="Gellix" w:cs="Arial"/>
        </w:rPr>
        <w:t xml:space="preserve"> membre du corps professoral UniNE.</w:t>
      </w:r>
    </w:p>
    <w:p w14:paraId="3B0CB9C5" w14:textId="77777777" w:rsidR="00B65D05" w:rsidRPr="00B65D05" w:rsidRDefault="00B65D05" w:rsidP="00B65D05">
      <w:pPr>
        <w:ind w:left="23" w:right="113"/>
        <w:contextualSpacing/>
        <w:jc w:val="both"/>
        <w:rPr>
          <w:rFonts w:ascii="Gellix" w:hAnsi="Gellix" w:cs="Arial"/>
          <w:sz w:val="20"/>
          <w:szCs w:val="20"/>
        </w:rPr>
      </w:pPr>
    </w:p>
    <w:p w14:paraId="723F8AB3" w14:textId="77777777" w:rsidR="00B65D05" w:rsidRPr="00B65D05" w:rsidRDefault="00B65D05" w:rsidP="00B65D05">
      <w:pPr>
        <w:ind w:left="23" w:right="113"/>
        <w:contextualSpacing/>
        <w:jc w:val="both"/>
        <w:rPr>
          <w:rFonts w:ascii="Gellix" w:hAnsi="Gellix" w:cs="Arial"/>
          <w:sz w:val="20"/>
          <w:szCs w:val="20"/>
        </w:rPr>
      </w:pPr>
      <w:r w:rsidRPr="00B65D05">
        <w:rPr>
          <w:rFonts w:ascii="Gellix" w:hAnsi="Gellix" w:cs="Arial"/>
          <w:sz w:val="20"/>
          <w:szCs w:val="20"/>
        </w:rPr>
        <w:t>Les bourses et subsides sont attribués par le rectorat sur la base des propositions de la commission.</w:t>
      </w:r>
    </w:p>
    <w:p w14:paraId="0AB8EC2B" w14:textId="34C99F00" w:rsidR="00B65D05" w:rsidRDefault="00B65D05" w:rsidP="00B65D05">
      <w:pPr>
        <w:ind w:right="114"/>
        <w:contextualSpacing/>
        <w:jc w:val="both"/>
        <w:rPr>
          <w:rFonts w:ascii="Gellix" w:hAnsi="Gellix" w:cs="Arial"/>
          <w:sz w:val="20"/>
          <w:szCs w:val="20"/>
        </w:rPr>
      </w:pPr>
    </w:p>
    <w:p w14:paraId="35E58457" w14:textId="77777777" w:rsidR="00B65D05" w:rsidRPr="00B65D05" w:rsidRDefault="00B65D05" w:rsidP="00B65D05">
      <w:pPr>
        <w:ind w:right="114"/>
        <w:contextualSpacing/>
        <w:jc w:val="both"/>
        <w:rPr>
          <w:rFonts w:ascii="Gellix" w:hAnsi="Gellix" w:cs="Arial"/>
          <w:sz w:val="20"/>
          <w:szCs w:val="20"/>
        </w:rPr>
      </w:pPr>
    </w:p>
    <w:p w14:paraId="7348D9E7" w14:textId="77777777" w:rsidR="00B65D05" w:rsidRPr="00B65D05" w:rsidRDefault="00B65D05" w:rsidP="00B65D05">
      <w:pPr>
        <w:autoSpaceDE w:val="0"/>
        <w:autoSpaceDN w:val="0"/>
        <w:adjustRightInd w:val="0"/>
        <w:contextualSpacing/>
        <w:jc w:val="both"/>
        <w:rPr>
          <w:rFonts w:ascii="Gellix" w:hAnsi="Gellix" w:cs="Arial"/>
          <w:sz w:val="20"/>
          <w:szCs w:val="20"/>
        </w:rPr>
      </w:pPr>
      <w:r w:rsidRPr="00B65D05">
        <w:rPr>
          <w:rFonts w:ascii="Gellix" w:hAnsi="Gellix"/>
          <w:b/>
          <w:color w:val="333399"/>
          <w:sz w:val="20"/>
          <w:szCs w:val="20"/>
        </w:rPr>
        <w:t>BOURSES :</w:t>
      </w:r>
      <w:r w:rsidRPr="00B65D05">
        <w:rPr>
          <w:rFonts w:ascii="Gellix" w:hAnsi="Gellix" w:cs="Arial"/>
          <w:b/>
          <w:color w:val="FF0000"/>
          <w:sz w:val="20"/>
          <w:szCs w:val="20"/>
        </w:rPr>
        <w:t xml:space="preserve"> </w:t>
      </w:r>
      <w:r w:rsidRPr="00B65D05">
        <w:rPr>
          <w:rFonts w:ascii="Gellix" w:hAnsi="Gellix" w:cs="Arial"/>
          <w:sz w:val="20"/>
          <w:szCs w:val="20"/>
        </w:rPr>
        <w:t xml:space="preserve">est </w:t>
      </w:r>
      <w:proofErr w:type="spellStart"/>
      <w:r w:rsidRPr="00B65D05">
        <w:rPr>
          <w:rFonts w:ascii="Gellix" w:hAnsi="Gellix" w:cs="Arial"/>
          <w:sz w:val="20"/>
          <w:szCs w:val="20"/>
        </w:rPr>
        <w:t>autorisé-e</w:t>
      </w:r>
      <w:proofErr w:type="spellEnd"/>
      <w:r w:rsidRPr="00B65D05">
        <w:rPr>
          <w:rFonts w:ascii="Gellix" w:hAnsi="Gellix" w:cs="Arial"/>
          <w:sz w:val="20"/>
          <w:szCs w:val="20"/>
        </w:rPr>
        <w:t xml:space="preserve"> à soumettre une demande de bourse pour un séjour effectué hors de l’Université :</w:t>
      </w:r>
    </w:p>
    <w:p w14:paraId="4CDC5A2B" w14:textId="77777777" w:rsidR="00B65D05" w:rsidRPr="00B65D05" w:rsidRDefault="00B65D05" w:rsidP="00B65D05">
      <w:pPr>
        <w:tabs>
          <w:tab w:val="left" w:pos="284"/>
          <w:tab w:val="left" w:pos="1701"/>
        </w:tabs>
        <w:ind w:right="113"/>
        <w:contextualSpacing/>
        <w:jc w:val="both"/>
        <w:rPr>
          <w:rFonts w:ascii="Gellix" w:hAnsi="Gellix" w:cs="Arial"/>
        </w:rPr>
      </w:pPr>
      <w:bookmarkStart w:id="0" w:name="OLE_LINK2"/>
    </w:p>
    <w:p w14:paraId="7D77D55C" w14:textId="04713A15" w:rsidR="00B65D05" w:rsidRPr="00B65D05" w:rsidRDefault="00B65D05" w:rsidP="00B65D05">
      <w:pPr>
        <w:pStyle w:val="Paragraphedeliste"/>
        <w:numPr>
          <w:ilvl w:val="0"/>
          <w:numId w:val="5"/>
        </w:numPr>
        <w:autoSpaceDE w:val="0"/>
        <w:autoSpaceDN w:val="0"/>
        <w:adjustRightInd w:val="0"/>
        <w:ind w:right="0"/>
        <w:rPr>
          <w:rFonts w:ascii="Gellix" w:hAnsi="Gellix" w:cs="Arial"/>
        </w:rPr>
      </w:pPr>
      <w:proofErr w:type="spellStart"/>
      <w:r w:rsidRPr="00B65D05">
        <w:rPr>
          <w:rFonts w:ascii="Gellix" w:hAnsi="Gellix" w:cs="Arial"/>
          <w:b/>
        </w:rPr>
        <w:t>Un-e</w:t>
      </w:r>
      <w:proofErr w:type="spellEnd"/>
      <w:r w:rsidRPr="00B65D05">
        <w:rPr>
          <w:rFonts w:ascii="Gellix" w:hAnsi="Gellix" w:cs="Arial"/>
          <w:b/>
        </w:rPr>
        <w:t xml:space="preserve"> </w:t>
      </w:r>
      <w:proofErr w:type="spellStart"/>
      <w:r w:rsidRPr="00B65D05">
        <w:rPr>
          <w:rFonts w:ascii="Gellix" w:hAnsi="Gellix" w:cs="Arial"/>
          <w:b/>
        </w:rPr>
        <w:t>doctorant-e</w:t>
      </w:r>
      <w:proofErr w:type="spellEnd"/>
      <w:r w:rsidRPr="00B65D05">
        <w:rPr>
          <w:rFonts w:ascii="Gellix" w:hAnsi="Gellix" w:cs="Arial"/>
        </w:rPr>
        <w:t xml:space="preserve"> </w:t>
      </w:r>
      <w:proofErr w:type="spellStart"/>
      <w:r w:rsidRPr="00B65D05">
        <w:rPr>
          <w:rFonts w:ascii="Gellix" w:hAnsi="Gellix" w:cs="Arial"/>
          <w:b/>
        </w:rPr>
        <w:t>immatriculé-e</w:t>
      </w:r>
      <w:proofErr w:type="spellEnd"/>
      <w:r w:rsidRPr="00B65D05">
        <w:rPr>
          <w:rFonts w:ascii="Gellix" w:hAnsi="Gellix" w:cs="Arial"/>
          <w:b/>
        </w:rPr>
        <w:t xml:space="preserve"> à l’Université de Neuchâtel,</w:t>
      </w:r>
      <w:r w:rsidRPr="00B65D05">
        <w:rPr>
          <w:rFonts w:ascii="Gellix" w:hAnsi="Gellix" w:cs="Arial"/>
        </w:rPr>
        <w:t xml:space="preserve"> jusqu’à 6 ans après son immatriculation en cette qualité, pour un projet de recherche mené à l’étranger ;</w:t>
      </w:r>
    </w:p>
    <w:p w14:paraId="55603E9C" w14:textId="45569494" w:rsidR="00B65D05" w:rsidRPr="00B65D05" w:rsidRDefault="00B65D05" w:rsidP="00B65D05">
      <w:pPr>
        <w:pStyle w:val="Paragraphedeliste"/>
        <w:numPr>
          <w:ilvl w:val="0"/>
          <w:numId w:val="5"/>
        </w:numPr>
        <w:autoSpaceDE w:val="0"/>
        <w:autoSpaceDN w:val="0"/>
        <w:adjustRightInd w:val="0"/>
        <w:ind w:right="0"/>
        <w:rPr>
          <w:rFonts w:ascii="Gellix" w:hAnsi="Gellix" w:cs="Arial"/>
        </w:rPr>
      </w:pPr>
      <w:r w:rsidRPr="00B65D05">
        <w:rPr>
          <w:rFonts w:ascii="Gellix" w:hAnsi="Gellix" w:cs="Arial"/>
          <w:b/>
        </w:rPr>
        <w:t>Une chercheuse ou un chercheur de l’Université de Neuchâtel</w:t>
      </w:r>
      <w:r w:rsidRPr="00B65D05">
        <w:rPr>
          <w:rFonts w:ascii="Gellix" w:hAnsi="Gellix" w:cs="Arial"/>
        </w:rPr>
        <w:t xml:space="preserve">, au bénéfice d’un contrat de travail avec l’Université, au plus tard dans les 3 ans après l’obtention de son doctorat, pour un projet de recherche mené à l’étranger ; </w:t>
      </w:r>
    </w:p>
    <w:p w14:paraId="684ED38A" w14:textId="77777777" w:rsidR="00B65D05" w:rsidRPr="00B65D05" w:rsidRDefault="00B65D05" w:rsidP="00B65D05">
      <w:pPr>
        <w:pStyle w:val="Paragraphedeliste"/>
        <w:numPr>
          <w:ilvl w:val="0"/>
          <w:numId w:val="5"/>
        </w:numPr>
        <w:autoSpaceDE w:val="0"/>
        <w:autoSpaceDN w:val="0"/>
        <w:adjustRightInd w:val="0"/>
        <w:ind w:right="0"/>
        <w:rPr>
          <w:rFonts w:ascii="Gellix" w:hAnsi="Gellix" w:cs="Arial"/>
        </w:rPr>
      </w:pPr>
      <w:proofErr w:type="spellStart"/>
      <w:r w:rsidRPr="00B65D05">
        <w:rPr>
          <w:rFonts w:ascii="Gellix" w:hAnsi="Gellix" w:cs="Arial"/>
          <w:b/>
        </w:rPr>
        <w:t>Un-e</w:t>
      </w:r>
      <w:proofErr w:type="spellEnd"/>
      <w:r w:rsidRPr="00B65D05">
        <w:rPr>
          <w:rFonts w:ascii="Gellix" w:hAnsi="Gellix" w:cs="Arial"/>
          <w:b/>
        </w:rPr>
        <w:t xml:space="preserve"> </w:t>
      </w:r>
      <w:proofErr w:type="spellStart"/>
      <w:r w:rsidRPr="00B65D05">
        <w:rPr>
          <w:rFonts w:ascii="Gellix" w:hAnsi="Gellix" w:cs="Arial"/>
          <w:b/>
        </w:rPr>
        <w:t>étudiant-e</w:t>
      </w:r>
      <w:proofErr w:type="spellEnd"/>
      <w:r w:rsidRPr="00B65D05">
        <w:rPr>
          <w:rFonts w:ascii="Gellix" w:hAnsi="Gellix" w:cs="Arial"/>
          <w:b/>
        </w:rPr>
        <w:t xml:space="preserve"> </w:t>
      </w:r>
      <w:proofErr w:type="spellStart"/>
      <w:r w:rsidRPr="00B65D05">
        <w:rPr>
          <w:rFonts w:ascii="Gellix" w:hAnsi="Gellix" w:cs="Arial"/>
          <w:b/>
        </w:rPr>
        <w:t>immatriculé-e</w:t>
      </w:r>
      <w:proofErr w:type="spellEnd"/>
      <w:r w:rsidRPr="00B65D05">
        <w:rPr>
          <w:rFonts w:ascii="Gellix" w:hAnsi="Gellix" w:cs="Arial"/>
          <w:b/>
        </w:rPr>
        <w:t xml:space="preserve"> à l’Université de Neuchâtel</w:t>
      </w:r>
      <w:r w:rsidRPr="00B65D05">
        <w:rPr>
          <w:rFonts w:ascii="Gellix" w:hAnsi="Gellix" w:cs="Arial"/>
        </w:rPr>
        <w:t xml:space="preserve">, </w:t>
      </w:r>
      <w:r w:rsidRPr="00B65D05">
        <w:rPr>
          <w:rFonts w:ascii="Gellix" w:hAnsi="Gellix" w:cs="Arial"/>
          <w:u w:val="single"/>
        </w:rPr>
        <w:t>uniquement pour la réalisation d’un mémoire de Master</w:t>
      </w:r>
      <w:r w:rsidRPr="00B65D05">
        <w:rPr>
          <w:rFonts w:ascii="Gellix" w:hAnsi="Gellix" w:cs="Arial"/>
        </w:rPr>
        <w:t xml:space="preserve"> (projet de recherche mené hors des murs de l’UniNE : terrains, enquêtes ou séjour à l'étranger).</w:t>
      </w:r>
    </w:p>
    <w:p w14:paraId="3316526A" w14:textId="77777777" w:rsidR="00B65D05" w:rsidRPr="00B65D05" w:rsidRDefault="00B65D05" w:rsidP="00B65D05">
      <w:pPr>
        <w:tabs>
          <w:tab w:val="left" w:pos="300"/>
          <w:tab w:val="left" w:pos="1701"/>
        </w:tabs>
        <w:ind w:left="1701" w:right="114" w:hanging="1683"/>
        <w:contextualSpacing/>
        <w:jc w:val="both"/>
        <w:rPr>
          <w:rFonts w:ascii="Gellix" w:hAnsi="Gellix" w:cs="Arial"/>
        </w:rPr>
      </w:pPr>
    </w:p>
    <w:p w14:paraId="7A647AF4" w14:textId="2616BCF7" w:rsidR="00B65D05" w:rsidRPr="00B65D05" w:rsidRDefault="00B65D05" w:rsidP="00B65D05">
      <w:pPr>
        <w:tabs>
          <w:tab w:val="left" w:pos="1701"/>
        </w:tabs>
        <w:ind w:right="114"/>
        <w:contextualSpacing/>
        <w:jc w:val="both"/>
        <w:outlineLvl w:val="0"/>
        <w:rPr>
          <w:rFonts w:ascii="Gellix" w:hAnsi="Gellix" w:cs="Arial"/>
          <w:i/>
          <w:sz w:val="20"/>
          <w:szCs w:val="20"/>
        </w:rPr>
      </w:pPr>
      <w:r w:rsidRPr="00B65D05">
        <w:rPr>
          <w:rFonts w:ascii="Gellix" w:hAnsi="Gellix" w:cs="Arial"/>
          <w:b/>
          <w:i/>
          <w:sz w:val="20"/>
          <w:szCs w:val="20"/>
        </w:rPr>
        <w:t>Frais couverts</w:t>
      </w:r>
      <w:r w:rsidR="008F199F">
        <w:rPr>
          <w:rFonts w:ascii="Gellix" w:hAnsi="Gellix" w:cs="Arial"/>
          <w:b/>
          <w:i/>
          <w:sz w:val="20"/>
          <w:szCs w:val="20"/>
        </w:rPr>
        <w:t> :</w:t>
      </w:r>
      <w:r w:rsidRPr="00B65D05">
        <w:rPr>
          <w:rFonts w:ascii="Gellix" w:hAnsi="Gellix" w:cs="Arial"/>
          <w:b/>
          <w:i/>
          <w:sz w:val="20"/>
          <w:szCs w:val="20"/>
        </w:rPr>
        <w:tab/>
        <w:t xml:space="preserve"> </w:t>
      </w:r>
      <w:r w:rsidRPr="00B65D05">
        <w:rPr>
          <w:rFonts w:ascii="Gellix" w:hAnsi="Gellix" w:cs="Arial"/>
          <w:i/>
          <w:sz w:val="20"/>
          <w:szCs w:val="20"/>
        </w:rPr>
        <w:t>frais de séjour, frais de déplacement</w:t>
      </w:r>
      <w:r w:rsidRPr="00B65D05">
        <w:rPr>
          <w:rFonts w:ascii="Gellix" w:hAnsi="Gellix" w:cs="Arial"/>
          <w:b/>
          <w:i/>
          <w:sz w:val="20"/>
          <w:szCs w:val="20"/>
        </w:rPr>
        <w:t xml:space="preserve"> </w:t>
      </w:r>
    </w:p>
    <w:p w14:paraId="03EFD5C1" w14:textId="65125CE8" w:rsidR="00B65D05" w:rsidRPr="008F199F" w:rsidRDefault="008F199F" w:rsidP="00B65D05">
      <w:pPr>
        <w:ind w:right="114"/>
        <w:contextualSpacing/>
        <w:jc w:val="both"/>
        <w:outlineLvl w:val="0"/>
        <w:rPr>
          <w:rFonts w:ascii="Gellix" w:hAnsi="Gellix" w:cs="Arial"/>
        </w:rPr>
      </w:pPr>
      <w:r w:rsidRPr="008F199F">
        <w:rPr>
          <w:rFonts w:ascii="Gellix" w:hAnsi="Gellix" w:cs="Arial"/>
        </w:rPr>
        <w:t>______________________________________________________________________</w:t>
      </w:r>
      <w:r>
        <w:rPr>
          <w:rFonts w:ascii="Gellix" w:hAnsi="Gellix" w:cs="Arial"/>
        </w:rPr>
        <w:t>_____________</w:t>
      </w:r>
    </w:p>
    <w:p w14:paraId="3A2EE9BC" w14:textId="77777777" w:rsidR="00B65D05" w:rsidRPr="00B65D05" w:rsidRDefault="00B65D05" w:rsidP="00B65D05">
      <w:pPr>
        <w:ind w:right="114"/>
        <w:contextualSpacing/>
        <w:jc w:val="both"/>
        <w:outlineLvl w:val="0"/>
        <w:rPr>
          <w:rFonts w:ascii="Gellix" w:hAnsi="Gellix" w:cs="Arial"/>
          <w:b/>
          <w:u w:val="single"/>
        </w:rPr>
      </w:pPr>
    </w:p>
    <w:p w14:paraId="2589DE86" w14:textId="77777777" w:rsidR="00B65D05" w:rsidRPr="00B65D05" w:rsidRDefault="00B65D05" w:rsidP="00B65D05">
      <w:pPr>
        <w:autoSpaceDE w:val="0"/>
        <w:autoSpaceDN w:val="0"/>
        <w:adjustRightInd w:val="0"/>
        <w:contextualSpacing/>
        <w:jc w:val="both"/>
        <w:rPr>
          <w:rFonts w:ascii="Gellix" w:hAnsi="Gellix" w:cs="Arial"/>
          <w:b/>
          <w:color w:val="FF0000"/>
          <w:sz w:val="20"/>
          <w:szCs w:val="20"/>
          <w:u w:val="single"/>
        </w:rPr>
      </w:pPr>
      <w:r w:rsidRPr="00B65D05">
        <w:rPr>
          <w:rFonts w:ascii="Gellix" w:hAnsi="Gellix"/>
          <w:b/>
          <w:color w:val="333399"/>
          <w:sz w:val="20"/>
          <w:szCs w:val="20"/>
        </w:rPr>
        <w:t>SUBSIDES :</w:t>
      </w:r>
      <w:r w:rsidRPr="00B65D05">
        <w:rPr>
          <w:rFonts w:ascii="Gellix" w:hAnsi="Gellix" w:cs="Arial"/>
          <w:b/>
          <w:color w:val="000000" w:themeColor="text1"/>
          <w:sz w:val="20"/>
          <w:szCs w:val="20"/>
        </w:rPr>
        <w:t xml:space="preserve"> </w:t>
      </w:r>
      <w:r w:rsidRPr="00B65D05">
        <w:rPr>
          <w:rFonts w:ascii="Gellix" w:hAnsi="Gellix" w:cs="Arial"/>
          <w:color w:val="000000" w:themeColor="text1"/>
          <w:sz w:val="20"/>
          <w:szCs w:val="20"/>
        </w:rPr>
        <w:t>est</w:t>
      </w:r>
      <w:r w:rsidRPr="00B65D05">
        <w:rPr>
          <w:rFonts w:ascii="Gellix" w:hAnsi="Gellix" w:cs="Arial"/>
          <w:sz w:val="20"/>
          <w:szCs w:val="20"/>
        </w:rPr>
        <w:t xml:space="preserve"> </w:t>
      </w:r>
      <w:proofErr w:type="spellStart"/>
      <w:r w:rsidRPr="00B65D05">
        <w:rPr>
          <w:rFonts w:ascii="Gellix" w:hAnsi="Gellix" w:cs="Arial"/>
          <w:sz w:val="20"/>
          <w:szCs w:val="20"/>
        </w:rPr>
        <w:t>autorisé-e</w:t>
      </w:r>
      <w:proofErr w:type="spellEnd"/>
      <w:r w:rsidRPr="00B65D05">
        <w:rPr>
          <w:rFonts w:ascii="Gellix" w:hAnsi="Gellix" w:cs="Arial"/>
          <w:sz w:val="20"/>
          <w:szCs w:val="20"/>
        </w:rPr>
        <w:t xml:space="preserve"> à soumettre une demande de subside en vue de l’accueil d’une visiteuse ou d’un visiteur d’une université étrangère :</w:t>
      </w:r>
    </w:p>
    <w:p w14:paraId="352A8456" w14:textId="77777777" w:rsidR="00B65D05" w:rsidRPr="00B65D05" w:rsidRDefault="00B65D05" w:rsidP="00B65D05">
      <w:pPr>
        <w:ind w:right="114"/>
        <w:contextualSpacing/>
        <w:jc w:val="both"/>
        <w:outlineLvl w:val="0"/>
        <w:rPr>
          <w:rFonts w:ascii="Gellix" w:hAnsi="Gellix" w:cs="Arial"/>
          <w:b/>
          <w:u w:val="single"/>
        </w:rPr>
      </w:pPr>
    </w:p>
    <w:bookmarkEnd w:id="0"/>
    <w:p w14:paraId="3B239FEC" w14:textId="77777777" w:rsidR="00B65D05" w:rsidRPr="00B65D05" w:rsidRDefault="00B65D05" w:rsidP="00B65D05">
      <w:pPr>
        <w:pStyle w:val="Paragraphedeliste"/>
        <w:numPr>
          <w:ilvl w:val="0"/>
          <w:numId w:val="6"/>
        </w:numPr>
        <w:autoSpaceDE w:val="0"/>
        <w:autoSpaceDN w:val="0"/>
        <w:adjustRightInd w:val="0"/>
        <w:ind w:right="0"/>
        <w:rPr>
          <w:rFonts w:ascii="Gellix" w:hAnsi="Gellix" w:cs="Arial"/>
          <w:b/>
        </w:rPr>
      </w:pPr>
      <w:proofErr w:type="spellStart"/>
      <w:r w:rsidRPr="00B65D05">
        <w:rPr>
          <w:rFonts w:ascii="Gellix" w:hAnsi="Gellix" w:cs="Arial"/>
          <w:b/>
        </w:rPr>
        <w:t>Un-e</w:t>
      </w:r>
      <w:proofErr w:type="spellEnd"/>
      <w:r w:rsidRPr="00B65D05">
        <w:rPr>
          <w:rFonts w:ascii="Gellix" w:hAnsi="Gellix" w:cs="Arial"/>
          <w:b/>
        </w:rPr>
        <w:t xml:space="preserve"> </w:t>
      </w:r>
      <w:proofErr w:type="spellStart"/>
      <w:r w:rsidRPr="00B65D05">
        <w:rPr>
          <w:rFonts w:ascii="Gellix" w:hAnsi="Gellix" w:cs="Arial"/>
          <w:b/>
        </w:rPr>
        <w:t>professeur-e</w:t>
      </w:r>
      <w:proofErr w:type="spellEnd"/>
      <w:r w:rsidRPr="00B65D05">
        <w:rPr>
          <w:rFonts w:ascii="Gellix" w:hAnsi="Gellix" w:cs="Arial"/>
          <w:b/>
        </w:rPr>
        <w:t xml:space="preserve"> ordinaire, </w:t>
      </w:r>
      <w:proofErr w:type="spellStart"/>
      <w:r w:rsidRPr="00B65D05">
        <w:rPr>
          <w:rFonts w:ascii="Gellix" w:hAnsi="Gellix" w:cs="Arial"/>
          <w:b/>
        </w:rPr>
        <w:t>un-e</w:t>
      </w:r>
      <w:proofErr w:type="spellEnd"/>
      <w:r w:rsidRPr="00B65D05">
        <w:rPr>
          <w:rFonts w:ascii="Gellix" w:hAnsi="Gellix" w:cs="Arial"/>
          <w:b/>
        </w:rPr>
        <w:t xml:space="preserve"> </w:t>
      </w:r>
      <w:proofErr w:type="spellStart"/>
      <w:r w:rsidRPr="00B65D05">
        <w:rPr>
          <w:rFonts w:ascii="Gellix" w:hAnsi="Gellix" w:cs="Arial"/>
          <w:b/>
        </w:rPr>
        <w:t>professeur-e</w:t>
      </w:r>
      <w:proofErr w:type="spellEnd"/>
      <w:r w:rsidRPr="00B65D05">
        <w:rPr>
          <w:rFonts w:ascii="Gellix" w:hAnsi="Gellix" w:cs="Arial"/>
          <w:b/>
        </w:rPr>
        <w:t xml:space="preserve"> </w:t>
      </w:r>
      <w:proofErr w:type="spellStart"/>
      <w:r w:rsidRPr="00B65D05">
        <w:rPr>
          <w:rFonts w:ascii="Gellix" w:hAnsi="Gellix" w:cs="Arial"/>
          <w:b/>
        </w:rPr>
        <w:t>assistant-e</w:t>
      </w:r>
      <w:proofErr w:type="spellEnd"/>
      <w:r w:rsidRPr="00B65D05">
        <w:rPr>
          <w:rFonts w:ascii="Gellix" w:hAnsi="Gellix" w:cs="Arial"/>
          <w:b/>
        </w:rPr>
        <w:t xml:space="preserve"> avec ou sans </w:t>
      </w:r>
      <w:proofErr w:type="spellStart"/>
      <w:r w:rsidRPr="00B65D05">
        <w:rPr>
          <w:rFonts w:ascii="Gellix" w:hAnsi="Gellix" w:cs="Arial"/>
          <w:b/>
        </w:rPr>
        <w:t>prétitularisation</w:t>
      </w:r>
      <w:proofErr w:type="spellEnd"/>
      <w:r w:rsidRPr="00B65D05">
        <w:rPr>
          <w:rFonts w:ascii="Gellix" w:hAnsi="Gellix" w:cs="Arial"/>
          <w:b/>
        </w:rPr>
        <w:t xml:space="preserve"> conditionnelle, une directrice ou un directeur de recherche</w:t>
      </w:r>
      <w:r w:rsidRPr="00B65D05">
        <w:rPr>
          <w:rFonts w:ascii="Gellix" w:hAnsi="Gellix" w:cs="Arial"/>
        </w:rPr>
        <w:t xml:space="preserve"> peut soumettre une demande de subside en vue de l’accueil d’une visiteuse ou d’un visiteur d’une université étrangère. Les subsides servent à financer les frais liés au séjour d’une jeune chercheuse étrangère ou un jeune chercheur étranger (</w:t>
      </w:r>
      <w:proofErr w:type="spellStart"/>
      <w:r w:rsidRPr="00B65D05">
        <w:rPr>
          <w:rFonts w:ascii="Gellix" w:hAnsi="Gellix" w:cs="Arial"/>
        </w:rPr>
        <w:t>doctorant-e</w:t>
      </w:r>
      <w:proofErr w:type="spellEnd"/>
      <w:r w:rsidRPr="00B65D05">
        <w:rPr>
          <w:rFonts w:ascii="Gellix" w:hAnsi="Gellix" w:cs="Arial"/>
        </w:rPr>
        <w:t xml:space="preserve"> ou post-doctorant-e) ou éventuellement d’</w:t>
      </w:r>
      <w:proofErr w:type="spellStart"/>
      <w:r w:rsidRPr="00B65D05">
        <w:rPr>
          <w:rFonts w:ascii="Gellix" w:hAnsi="Gellix" w:cs="Arial"/>
        </w:rPr>
        <w:t>un-e</w:t>
      </w:r>
      <w:proofErr w:type="spellEnd"/>
      <w:r w:rsidRPr="00B65D05">
        <w:rPr>
          <w:rFonts w:ascii="Gellix" w:hAnsi="Gellix" w:cs="Arial"/>
        </w:rPr>
        <w:t xml:space="preserve"> </w:t>
      </w:r>
      <w:proofErr w:type="spellStart"/>
      <w:r w:rsidRPr="00B65D05">
        <w:rPr>
          <w:rFonts w:ascii="Gellix" w:hAnsi="Gellix" w:cs="Arial"/>
        </w:rPr>
        <w:t>professeur-e</w:t>
      </w:r>
      <w:proofErr w:type="spellEnd"/>
      <w:r w:rsidRPr="00B65D05">
        <w:rPr>
          <w:rFonts w:ascii="Gellix" w:hAnsi="Gellix" w:cs="Arial"/>
        </w:rPr>
        <w:t xml:space="preserve"> en </w:t>
      </w:r>
      <w:r w:rsidRPr="008F199F">
        <w:rPr>
          <w:rFonts w:ascii="Gellix" w:hAnsi="Gellix" w:cs="Arial"/>
          <w:u w:val="single"/>
        </w:rPr>
        <w:t>congé sabbatique</w:t>
      </w:r>
      <w:r w:rsidRPr="00B65D05">
        <w:rPr>
          <w:rFonts w:ascii="Gellix" w:hAnsi="Gellix" w:cs="Arial"/>
        </w:rPr>
        <w:t>.</w:t>
      </w:r>
    </w:p>
    <w:p w14:paraId="60BB01EA" w14:textId="77777777" w:rsidR="00B65D05" w:rsidRPr="00B65D05" w:rsidRDefault="00B65D05" w:rsidP="00B65D05">
      <w:pPr>
        <w:tabs>
          <w:tab w:val="left" w:pos="300"/>
          <w:tab w:val="left" w:pos="1701"/>
        </w:tabs>
        <w:ind w:left="1701" w:right="114" w:hanging="1683"/>
        <w:contextualSpacing/>
        <w:rPr>
          <w:rFonts w:ascii="Gellix" w:hAnsi="Gellix" w:cs="Arial"/>
        </w:rPr>
      </w:pPr>
      <w:bookmarkStart w:id="1" w:name="_GoBack"/>
      <w:bookmarkEnd w:id="1"/>
    </w:p>
    <w:p w14:paraId="01455E68" w14:textId="07B4E44E" w:rsidR="00B65D05" w:rsidRPr="00B65D05" w:rsidRDefault="00B65D05" w:rsidP="00B65D05">
      <w:pPr>
        <w:tabs>
          <w:tab w:val="left" w:pos="1701"/>
        </w:tabs>
        <w:ind w:right="114"/>
        <w:contextualSpacing/>
        <w:outlineLvl w:val="0"/>
        <w:rPr>
          <w:rFonts w:ascii="Gellix" w:hAnsi="Gellix" w:cs="Arial"/>
          <w:i/>
          <w:sz w:val="20"/>
          <w:szCs w:val="20"/>
        </w:rPr>
      </w:pPr>
      <w:r w:rsidRPr="00B65D05">
        <w:rPr>
          <w:rFonts w:ascii="Gellix" w:hAnsi="Gellix" w:cs="Arial"/>
          <w:b/>
          <w:i/>
          <w:sz w:val="20"/>
          <w:szCs w:val="20"/>
        </w:rPr>
        <w:t>Frais couverts</w:t>
      </w:r>
      <w:r w:rsidR="008F199F">
        <w:rPr>
          <w:rFonts w:ascii="Gellix" w:hAnsi="Gellix" w:cs="Arial"/>
          <w:b/>
          <w:i/>
          <w:sz w:val="20"/>
          <w:szCs w:val="20"/>
        </w:rPr>
        <w:t> :</w:t>
      </w:r>
      <w:r w:rsidRPr="00B65D05">
        <w:rPr>
          <w:rFonts w:ascii="Gellix" w:hAnsi="Gellix" w:cs="Arial"/>
          <w:b/>
          <w:i/>
          <w:sz w:val="20"/>
          <w:szCs w:val="20"/>
        </w:rPr>
        <w:tab/>
      </w:r>
      <w:r w:rsidRPr="00B65D05">
        <w:rPr>
          <w:rFonts w:ascii="Gellix" w:hAnsi="Gellix" w:cs="Arial"/>
          <w:i/>
          <w:sz w:val="20"/>
          <w:szCs w:val="20"/>
        </w:rPr>
        <w:t>frais de séjour, frais de déplacement</w:t>
      </w:r>
    </w:p>
    <w:p w14:paraId="4EED2120" w14:textId="77777777" w:rsidR="004F4AF6" w:rsidRPr="008F199F" w:rsidRDefault="004F4AF6" w:rsidP="004F4AF6">
      <w:pPr>
        <w:ind w:right="114"/>
        <w:contextualSpacing/>
        <w:jc w:val="both"/>
        <w:outlineLvl w:val="0"/>
        <w:rPr>
          <w:rFonts w:ascii="Gellix" w:hAnsi="Gellix" w:cs="Arial"/>
        </w:rPr>
      </w:pPr>
      <w:r w:rsidRPr="008F199F">
        <w:rPr>
          <w:rFonts w:ascii="Gellix" w:hAnsi="Gellix" w:cs="Arial"/>
        </w:rPr>
        <w:t>______________________________________________________________________</w:t>
      </w:r>
      <w:r>
        <w:rPr>
          <w:rFonts w:ascii="Gellix" w:hAnsi="Gellix" w:cs="Arial"/>
        </w:rPr>
        <w:t>_____________</w:t>
      </w:r>
    </w:p>
    <w:p w14:paraId="7CC3EA87" w14:textId="77777777" w:rsidR="008F199F" w:rsidRPr="00B65D05" w:rsidRDefault="008F199F" w:rsidP="00B65D05">
      <w:pPr>
        <w:ind w:right="1674"/>
        <w:contextualSpacing/>
        <w:outlineLvl w:val="0"/>
        <w:rPr>
          <w:rFonts w:ascii="Gellix" w:hAnsi="Gellix"/>
          <w:b/>
          <w:color w:val="333399"/>
        </w:rPr>
      </w:pPr>
    </w:p>
    <w:p w14:paraId="7BF6AC57" w14:textId="676F3B26" w:rsidR="00B65D05" w:rsidRPr="00B65D05" w:rsidRDefault="00B65D05" w:rsidP="00B65D05">
      <w:pPr>
        <w:ind w:right="1674"/>
        <w:contextualSpacing/>
        <w:outlineLvl w:val="0"/>
        <w:rPr>
          <w:rFonts w:ascii="Gellix" w:hAnsi="Gellix"/>
          <w:b/>
          <w:color w:val="333399"/>
          <w:sz w:val="20"/>
          <w:szCs w:val="20"/>
        </w:rPr>
      </w:pPr>
      <w:r w:rsidRPr="00B65D05">
        <w:rPr>
          <w:rFonts w:ascii="Gellix" w:hAnsi="Gellix"/>
          <w:b/>
          <w:color w:val="333399"/>
          <w:sz w:val="20"/>
          <w:szCs w:val="20"/>
        </w:rPr>
        <w:t>DELAIS DE SOUMISSION 202</w:t>
      </w:r>
      <w:r w:rsidR="00F45B6F">
        <w:rPr>
          <w:rFonts w:ascii="Gellix" w:hAnsi="Gellix"/>
          <w:b/>
          <w:color w:val="333399"/>
          <w:sz w:val="20"/>
          <w:szCs w:val="20"/>
        </w:rPr>
        <w:t>4</w:t>
      </w:r>
      <w:r w:rsidR="004F4AF6">
        <w:rPr>
          <w:rFonts w:ascii="Gellix" w:hAnsi="Gellix"/>
          <w:b/>
          <w:color w:val="333399"/>
          <w:sz w:val="20"/>
          <w:szCs w:val="20"/>
        </w:rPr>
        <w:t xml:space="preserve"> pour les bourses et subsides</w:t>
      </w:r>
      <w:r w:rsidRPr="00B65D05">
        <w:rPr>
          <w:rFonts w:ascii="Gellix" w:hAnsi="Gellix"/>
          <w:b/>
          <w:color w:val="333399"/>
          <w:sz w:val="20"/>
          <w:szCs w:val="20"/>
        </w:rPr>
        <w:t> </w:t>
      </w:r>
      <w:r w:rsidRPr="00B65D05">
        <w:rPr>
          <w:rFonts w:ascii="Gellix" w:hAnsi="Gellix" w:cs="Arial"/>
          <w:sz w:val="20"/>
          <w:szCs w:val="20"/>
        </w:rPr>
        <w:t>: 1</w:t>
      </w:r>
      <w:r w:rsidRPr="00B65D05">
        <w:rPr>
          <w:rFonts w:ascii="Gellix" w:hAnsi="Gellix" w:cs="Arial"/>
          <w:sz w:val="20"/>
          <w:szCs w:val="20"/>
          <w:vertAlign w:val="superscript"/>
        </w:rPr>
        <w:t>er</w:t>
      </w:r>
      <w:r w:rsidRPr="00B65D05">
        <w:rPr>
          <w:rFonts w:ascii="Gellix" w:hAnsi="Gellix" w:cs="Arial"/>
          <w:sz w:val="20"/>
          <w:szCs w:val="20"/>
        </w:rPr>
        <w:t xml:space="preserve"> mars et 1</w:t>
      </w:r>
      <w:r w:rsidRPr="00B65D05">
        <w:rPr>
          <w:rFonts w:ascii="Gellix" w:hAnsi="Gellix" w:cs="Arial"/>
          <w:sz w:val="20"/>
          <w:szCs w:val="20"/>
          <w:vertAlign w:val="superscript"/>
        </w:rPr>
        <w:t xml:space="preserve"> er</w:t>
      </w:r>
      <w:r w:rsidRPr="00B65D05">
        <w:rPr>
          <w:rFonts w:ascii="Gellix" w:hAnsi="Gellix" w:cs="Arial"/>
          <w:sz w:val="20"/>
          <w:szCs w:val="20"/>
        </w:rPr>
        <w:t xml:space="preserve"> septembre</w:t>
      </w:r>
    </w:p>
    <w:p w14:paraId="413E8356" w14:textId="77777777" w:rsidR="00B65D05" w:rsidRPr="00B65D05" w:rsidRDefault="00B65D05" w:rsidP="00B65D05">
      <w:pPr>
        <w:rPr>
          <w:rFonts w:ascii="Gellix" w:eastAsia="Times New Roman" w:hAnsi="Gellix" w:cs="Times New Roman"/>
          <w:color w:val="333333"/>
        </w:rPr>
      </w:pPr>
    </w:p>
    <w:p w14:paraId="62430DBB" w14:textId="304218D6" w:rsidR="00B65D05" w:rsidRPr="008F199F" w:rsidRDefault="00B65D05" w:rsidP="008F199F">
      <w:pPr>
        <w:ind w:left="90" w:right="-2"/>
        <w:contextualSpacing/>
        <w:rPr>
          <w:rFonts w:ascii="Gellix" w:hAnsi="Gellix" w:cs="Arial"/>
          <w:color w:val="FF0000"/>
          <w:sz w:val="18"/>
          <w:szCs w:val="18"/>
        </w:rPr>
      </w:pPr>
      <w:r w:rsidRPr="008F199F">
        <w:rPr>
          <w:rFonts w:ascii="Gellix" w:hAnsi="Gellix" w:cs="Arial"/>
          <w:color w:val="FF0000"/>
          <w:sz w:val="18"/>
          <w:szCs w:val="18"/>
        </w:rPr>
        <w:t>Les modalités ainsi que les formulaires de demandes de bourse ou de subside sont disponibles sur demande au secrétar</w:t>
      </w:r>
      <w:r w:rsidR="008F199F">
        <w:rPr>
          <w:rFonts w:ascii="Gellix" w:hAnsi="Gellix" w:cs="Arial"/>
          <w:color w:val="FF0000"/>
          <w:sz w:val="18"/>
          <w:szCs w:val="18"/>
        </w:rPr>
        <w:t xml:space="preserve">iat de </w:t>
      </w:r>
      <w:r w:rsidRPr="008F199F">
        <w:rPr>
          <w:rFonts w:ascii="Gellix" w:hAnsi="Gellix" w:cs="Arial"/>
          <w:color w:val="FF0000"/>
          <w:sz w:val="18"/>
          <w:szCs w:val="18"/>
        </w:rPr>
        <w:t>la commission</w:t>
      </w:r>
      <w:r w:rsidRPr="008F199F">
        <w:rPr>
          <w:rFonts w:ascii="Gellix" w:hAnsi="Gellix" w:cs="Arial"/>
          <w:sz w:val="18"/>
          <w:szCs w:val="18"/>
        </w:rPr>
        <w:t xml:space="preserve"> (</w:t>
      </w:r>
      <w:hyperlink r:id="rId7" w:history="1">
        <w:r w:rsidRPr="008F199F">
          <w:rPr>
            <w:rStyle w:val="Lienhypertexte"/>
            <w:rFonts w:ascii="Gellix" w:hAnsi="Gellix" w:cs="Arial"/>
            <w:sz w:val="18"/>
            <w:szCs w:val="18"/>
          </w:rPr>
          <w:t>commission.recherche@unine.ch</w:t>
        </w:r>
      </w:hyperlink>
      <w:r w:rsidRPr="008F199F">
        <w:rPr>
          <w:rFonts w:ascii="Gellix" w:hAnsi="Gellix" w:cs="Arial"/>
          <w:sz w:val="18"/>
          <w:szCs w:val="18"/>
        </w:rPr>
        <w:t xml:space="preserve">) </w:t>
      </w:r>
      <w:r w:rsidR="008F199F" w:rsidRPr="008F199F">
        <w:rPr>
          <w:rFonts w:ascii="Gellix" w:hAnsi="Gellix" w:cs="Arial"/>
          <w:color w:val="FF0000"/>
          <w:sz w:val="18"/>
          <w:szCs w:val="18"/>
        </w:rPr>
        <w:t xml:space="preserve">ou sur </w:t>
      </w:r>
      <w:hyperlink r:id="rId8" w:history="1">
        <w:r w:rsidR="008F199F" w:rsidRPr="00B57963">
          <w:rPr>
            <w:rStyle w:val="Lienhypertexte"/>
            <w:rFonts w:ascii="Gellix" w:hAnsi="Gellix" w:cs="Arial"/>
            <w:sz w:val="18"/>
            <w:szCs w:val="18"/>
          </w:rPr>
          <w:t>https://www.unine.ch/curs/home/fonds-des-donations-de-luniversi.html</w:t>
        </w:r>
      </w:hyperlink>
      <w:r w:rsidR="008F199F">
        <w:rPr>
          <w:rFonts w:ascii="Gellix" w:hAnsi="Gellix" w:cs="Arial"/>
          <w:sz w:val="18"/>
          <w:szCs w:val="18"/>
        </w:rPr>
        <w:t xml:space="preserve"> </w:t>
      </w:r>
      <w:r w:rsidR="008F199F" w:rsidRPr="008F199F">
        <w:rPr>
          <w:rFonts w:ascii="Gellix" w:hAnsi="Gellix" w:cs="Arial"/>
          <w:color w:val="FF0000"/>
          <w:sz w:val="18"/>
          <w:szCs w:val="18"/>
        </w:rPr>
        <w:t>dans la marge de droite</w:t>
      </w:r>
      <w:r w:rsidR="008F199F">
        <w:rPr>
          <w:rFonts w:ascii="Gellix" w:hAnsi="Gellix" w:cs="Arial"/>
          <w:color w:val="FF0000"/>
          <w:sz w:val="18"/>
          <w:szCs w:val="18"/>
        </w:rPr>
        <w:t>.</w:t>
      </w:r>
    </w:p>
    <w:p w14:paraId="16984D83" w14:textId="6BE2515C" w:rsidR="00EC7A72" w:rsidRPr="00B65D05" w:rsidRDefault="00EC7A72" w:rsidP="008F199F">
      <w:pPr>
        <w:jc w:val="both"/>
        <w:rPr>
          <w:rFonts w:ascii="Gellix" w:hAnsi="Gellix"/>
          <w:sz w:val="16"/>
          <w:szCs w:val="16"/>
        </w:rPr>
      </w:pPr>
    </w:p>
    <w:sectPr w:rsidR="00EC7A72" w:rsidRPr="00B65D05" w:rsidSect="00B65D05">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FF30" w14:textId="77777777" w:rsidR="004D6144" w:rsidRDefault="004D6144" w:rsidP="001138DA">
      <w:r>
        <w:separator/>
      </w:r>
    </w:p>
  </w:endnote>
  <w:endnote w:type="continuationSeparator" w:id="0">
    <w:p w14:paraId="1A04F816" w14:textId="77777777" w:rsidR="004D6144" w:rsidRDefault="004D6144" w:rsidP="001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llix">
    <w:panose1 w:val="00000000000000000000"/>
    <w:charset w:val="00"/>
    <w:family w:val="modern"/>
    <w:notTrueType/>
    <w:pitch w:val="variable"/>
    <w:sig w:usb0="A10000EF" w:usb1="0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6424" w14:textId="0544C145" w:rsidR="009A4889" w:rsidRPr="007814B6" w:rsidRDefault="009A4889" w:rsidP="007814B6">
    <w:pPr>
      <w:pStyle w:val="Pieddepage"/>
      <w:tabs>
        <w:tab w:val="clear" w:pos="4536"/>
        <w:tab w:val="clear" w:pos="9072"/>
        <w:tab w:val="left" w:pos="8931"/>
      </w:tabs>
      <w:rPr>
        <w:rFonts w:ascii="Gellix" w:hAnsi="Gellix"/>
        <w:sz w:val="20"/>
        <w:szCs w:val="20"/>
      </w:rPr>
    </w:pPr>
    <w:r>
      <w:rPr>
        <w:noProof/>
      </w:rPr>
      <w:drawing>
        <wp:anchor distT="0" distB="0" distL="114300" distR="114300" simplePos="0" relativeHeight="251663360" behindDoc="0" locked="0" layoutInCell="1" allowOverlap="1" wp14:anchorId="645AF2D9" wp14:editId="135DB00C">
          <wp:simplePos x="0" y="0"/>
          <wp:positionH relativeFrom="column">
            <wp:posOffset>-676511</wp:posOffset>
          </wp:positionH>
          <wp:positionV relativeFrom="paragraph">
            <wp:posOffset>-293830</wp:posOffset>
          </wp:positionV>
          <wp:extent cx="712800" cy="715807"/>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2800" cy="715807"/>
                  </a:xfrm>
                  <a:prstGeom prst="rect">
                    <a:avLst/>
                  </a:prstGeom>
                </pic:spPr>
              </pic:pic>
            </a:graphicData>
          </a:graphic>
          <wp14:sizeRelH relativeFrom="margin">
            <wp14:pctWidth>0</wp14:pctWidth>
          </wp14:sizeRelH>
          <wp14:sizeRelV relativeFrom="margin">
            <wp14:pctHeight>0</wp14:pctHeight>
          </wp14:sizeRelV>
        </wp:anchor>
      </w:drawing>
    </w:r>
    <w:r w:rsidR="007814B6">
      <w:tab/>
    </w:r>
    <w:r w:rsidR="007814B6" w:rsidRPr="007814B6">
      <w:rPr>
        <w:rFonts w:ascii="Gellix" w:hAnsi="Gellix"/>
        <w:sz w:val="20"/>
        <w:szCs w:val="20"/>
      </w:rPr>
      <w:fldChar w:fldCharType="begin"/>
    </w:r>
    <w:r w:rsidR="007814B6" w:rsidRPr="007814B6">
      <w:rPr>
        <w:rFonts w:ascii="Gellix" w:hAnsi="Gellix"/>
        <w:sz w:val="20"/>
        <w:szCs w:val="20"/>
      </w:rPr>
      <w:instrText>PAGE   \* MERGEFORMAT</w:instrText>
    </w:r>
    <w:r w:rsidR="007814B6" w:rsidRPr="007814B6">
      <w:rPr>
        <w:rFonts w:ascii="Gellix" w:hAnsi="Gellix"/>
        <w:sz w:val="20"/>
        <w:szCs w:val="20"/>
      </w:rPr>
      <w:fldChar w:fldCharType="separate"/>
    </w:r>
    <w:r w:rsidR="007814B6" w:rsidRPr="007814B6">
      <w:rPr>
        <w:rFonts w:ascii="Gellix" w:hAnsi="Gellix"/>
        <w:sz w:val="20"/>
        <w:szCs w:val="20"/>
        <w:lang w:val="fr-FR"/>
      </w:rPr>
      <w:t>1</w:t>
    </w:r>
    <w:r w:rsidR="007814B6" w:rsidRPr="007814B6">
      <w:rPr>
        <w:rFonts w:ascii="Gellix" w:hAnsi="Gellix"/>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B66D" w14:textId="4DF60AFB" w:rsidR="007F0A75" w:rsidRPr="007814B6" w:rsidRDefault="007F0A75">
    <w:pPr>
      <w:pStyle w:val="Pieddepage"/>
      <w:rPr>
        <w:rFonts w:ascii="Gellix" w:hAnsi="Gellix"/>
        <w:sz w:val="20"/>
        <w:szCs w:val="20"/>
      </w:rPr>
    </w:pPr>
    <w:r>
      <w:rPr>
        <w:noProof/>
      </w:rPr>
      <w:drawing>
        <wp:anchor distT="0" distB="0" distL="114300" distR="114300" simplePos="0" relativeHeight="251671552" behindDoc="0" locked="0" layoutInCell="1" allowOverlap="1" wp14:anchorId="1FE2EBC2" wp14:editId="7779E016">
          <wp:simplePos x="0" y="0"/>
          <wp:positionH relativeFrom="page">
            <wp:align>left</wp:align>
          </wp:positionH>
          <wp:positionV relativeFrom="paragraph">
            <wp:posOffset>-130175</wp:posOffset>
          </wp:positionV>
          <wp:extent cx="712800" cy="715807"/>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2800" cy="715807"/>
                  </a:xfrm>
                  <a:prstGeom prst="rect">
                    <a:avLst/>
                  </a:prstGeom>
                </pic:spPr>
              </pic:pic>
            </a:graphicData>
          </a:graphic>
          <wp14:sizeRelH relativeFrom="margin">
            <wp14:pctWidth>0</wp14:pctWidth>
          </wp14:sizeRelH>
          <wp14:sizeRelV relativeFrom="margin">
            <wp14:pctHeight>0</wp14:pctHeight>
          </wp14:sizeRelV>
        </wp:anchor>
      </w:drawing>
    </w:r>
    <w:r w:rsidR="007814B6">
      <w:tab/>
    </w:r>
    <w:r w:rsidR="007814B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2AAB" w14:textId="77777777" w:rsidR="004D6144" w:rsidRDefault="004D6144" w:rsidP="001138DA">
      <w:r>
        <w:separator/>
      </w:r>
    </w:p>
  </w:footnote>
  <w:footnote w:type="continuationSeparator" w:id="0">
    <w:p w14:paraId="6CCED91F" w14:textId="77777777" w:rsidR="004D6144" w:rsidRDefault="004D6144" w:rsidP="0011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BF52" w14:textId="49A30DFC" w:rsidR="007F0A75" w:rsidRDefault="00147428">
    <w:pPr>
      <w:pStyle w:val="En-tte"/>
    </w:pPr>
    <w:r>
      <w:rPr>
        <w:noProof/>
      </w:rPr>
      <w:drawing>
        <wp:anchor distT="0" distB="0" distL="114300" distR="114300" simplePos="0" relativeHeight="251672576" behindDoc="0" locked="0" layoutInCell="1" allowOverlap="1" wp14:anchorId="558FE20B" wp14:editId="6BB87D70">
          <wp:simplePos x="0" y="0"/>
          <wp:positionH relativeFrom="margin">
            <wp:posOffset>-42545</wp:posOffset>
          </wp:positionH>
          <wp:positionV relativeFrom="page">
            <wp:posOffset>361950</wp:posOffset>
          </wp:positionV>
          <wp:extent cx="1431827" cy="5143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29504"/>
                  <a:stretch/>
                </pic:blipFill>
                <pic:spPr bwMode="auto">
                  <a:xfrm>
                    <a:off x="0" y="0"/>
                    <a:ext cx="1431827"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0A75" w:rsidRPr="00254C30">
      <w:rPr>
        <w:noProof/>
      </w:rPr>
      <mc:AlternateContent>
        <mc:Choice Requires="wps">
          <w:drawing>
            <wp:anchor distT="0" distB="0" distL="114300" distR="114300" simplePos="0" relativeHeight="251669504" behindDoc="0" locked="1" layoutInCell="1" allowOverlap="1" wp14:anchorId="1005483F" wp14:editId="48C8718C">
              <wp:simplePos x="0" y="0"/>
              <wp:positionH relativeFrom="margin">
                <wp:align>left</wp:align>
              </wp:positionH>
              <wp:positionV relativeFrom="page">
                <wp:posOffset>1238250</wp:posOffset>
              </wp:positionV>
              <wp:extent cx="2238375" cy="14287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38375" cy="1428750"/>
                      </a:xfrm>
                      <a:prstGeom prst="rect">
                        <a:avLst/>
                      </a:prstGeom>
                      <a:noFill/>
                      <a:ln w="6350">
                        <a:noFill/>
                      </a:ln>
                    </wps:spPr>
                    <wps:txbx>
                      <w:txbxContent>
                        <w:p w14:paraId="5E20CB95" w14:textId="25235A99" w:rsidR="007F0A75" w:rsidRPr="00B65D05" w:rsidRDefault="00063085" w:rsidP="007F0A75">
                          <w:pPr>
                            <w:rPr>
                              <w:rFonts w:ascii="Gellix" w:hAnsi="Gellix"/>
                              <w:color w:val="000000" w:themeColor="text1"/>
                              <w:sz w:val="14"/>
                              <w:szCs w:val="14"/>
                            </w:rPr>
                          </w:pPr>
                          <w:proofErr w:type="spellStart"/>
                          <w:r w:rsidRPr="00B65D05">
                            <w:rPr>
                              <w:rFonts w:ascii="Gellix" w:hAnsi="Gellix"/>
                              <w:color w:val="000000" w:themeColor="text1"/>
                              <w:sz w:val="14"/>
                              <w:szCs w:val="14"/>
                            </w:rPr>
                            <w:t>Fbg</w:t>
                          </w:r>
                          <w:proofErr w:type="spellEnd"/>
                          <w:r w:rsidRPr="00B65D05">
                            <w:rPr>
                              <w:rFonts w:ascii="Gellix" w:hAnsi="Gellix"/>
                              <w:color w:val="000000" w:themeColor="text1"/>
                              <w:sz w:val="14"/>
                              <w:szCs w:val="14"/>
                            </w:rPr>
                            <w:t xml:space="preserve"> de l’Hôpital 41</w:t>
                          </w:r>
                        </w:p>
                        <w:p w14:paraId="58575D2C" w14:textId="2D8D53DF" w:rsidR="00063085" w:rsidRPr="00B65D05" w:rsidRDefault="00063085" w:rsidP="007F0A75">
                          <w:pPr>
                            <w:rPr>
                              <w:rFonts w:ascii="Gellix" w:hAnsi="Gellix"/>
                              <w:color w:val="000000" w:themeColor="text1"/>
                              <w:sz w:val="14"/>
                              <w:szCs w:val="14"/>
                            </w:rPr>
                          </w:pPr>
                          <w:r w:rsidRPr="00B65D05">
                            <w:rPr>
                              <w:rFonts w:ascii="Gellix" w:hAnsi="Gellix"/>
                              <w:color w:val="000000" w:themeColor="text1"/>
                              <w:sz w:val="14"/>
                              <w:szCs w:val="14"/>
                            </w:rPr>
                            <w:t>CH – 2000 Neuchâtel</w:t>
                          </w:r>
                        </w:p>
                        <w:p w14:paraId="5B972611" w14:textId="459FBB95" w:rsidR="00063085" w:rsidRPr="004F4AF6" w:rsidRDefault="00B65D05" w:rsidP="007F0A75">
                          <w:pPr>
                            <w:rPr>
                              <w:rFonts w:ascii="Gellix" w:hAnsi="Gellix"/>
                              <w:color w:val="000000" w:themeColor="text1"/>
                              <w:sz w:val="14"/>
                              <w:szCs w:val="14"/>
                            </w:rPr>
                          </w:pPr>
                          <w:r w:rsidRPr="004F4AF6">
                            <w:rPr>
                              <w:rFonts w:ascii="Gellix" w:hAnsi="Gellix"/>
                              <w:color w:val="000000" w:themeColor="text1"/>
                              <w:sz w:val="14"/>
                              <w:szCs w:val="14"/>
                            </w:rPr>
                            <w:t>Tel – 032 718 29 04</w:t>
                          </w:r>
                        </w:p>
                        <w:p w14:paraId="51A9A593" w14:textId="45E8E15D" w:rsidR="00063085" w:rsidRPr="00B65D05" w:rsidRDefault="00063085" w:rsidP="00063085">
                          <w:pPr>
                            <w:rPr>
                              <w:rFonts w:ascii="Gellix" w:hAnsi="Gellix"/>
                              <w:color w:val="000000" w:themeColor="text1"/>
                              <w:sz w:val="14"/>
                              <w:szCs w:val="14"/>
                              <w:lang w:val="de-CH"/>
                            </w:rPr>
                          </w:pPr>
                          <w:r w:rsidRPr="00B65D05">
                            <w:rPr>
                              <w:rFonts w:ascii="Gellix" w:hAnsi="Gellix"/>
                              <w:color w:val="000000" w:themeColor="text1"/>
                              <w:sz w:val="14"/>
                              <w:szCs w:val="14"/>
                              <w:lang w:val="de-CH"/>
                            </w:rPr>
                            <w:t>commission.</w:t>
                          </w:r>
                          <w:r w:rsidR="00C24D28" w:rsidRPr="00B65D05">
                            <w:rPr>
                              <w:rFonts w:ascii="Gellix" w:hAnsi="Gellix"/>
                              <w:color w:val="000000" w:themeColor="text1"/>
                              <w:sz w:val="14"/>
                              <w:szCs w:val="14"/>
                              <w:lang w:val="de-CH"/>
                            </w:rPr>
                            <w:t>recherche</w:t>
                          </w:r>
                          <w:r w:rsidRPr="00B65D05">
                            <w:rPr>
                              <w:rFonts w:ascii="Gellix" w:hAnsi="Gellix"/>
                              <w:color w:val="000000" w:themeColor="text1"/>
                              <w:sz w:val="14"/>
                              <w:szCs w:val="14"/>
                              <w:lang w:val="de-CH"/>
                            </w:rPr>
                            <w:t>@unine.ch</w:t>
                          </w:r>
                        </w:p>
                        <w:p w14:paraId="5AC4F9A2" w14:textId="77777777" w:rsidR="00063085" w:rsidRPr="00B65D05" w:rsidRDefault="00063085" w:rsidP="007F0A75">
                          <w:pPr>
                            <w:rPr>
                              <w:rFonts w:ascii="Gellix" w:hAnsi="Gellix"/>
                              <w:color w:val="000000" w:themeColor="text1"/>
                              <w:sz w:val="16"/>
                              <w:szCs w:val="16"/>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5483F" id="_x0000_t202" coordsize="21600,21600" o:spt="202" path="m,l,21600r21600,l21600,xe">
              <v:stroke joinstyle="miter"/>
              <v:path gradientshapeok="t" o:connecttype="rect"/>
            </v:shapetype>
            <v:shape id="Zone de texte 4" o:spid="_x0000_s1027" type="#_x0000_t202" style="position:absolute;margin-left:0;margin-top:97.5pt;width:176.25pt;height:1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" filled="f" stroked="f" strokeweight=".5pt">
              <v:textbox>
                <w:txbxContent>
                  <w:p w14:paraId="5E20CB95" w14:textId="25235A99" w:rsidR="007F0A75" w:rsidRPr="00B65D05" w:rsidRDefault="00063085" w:rsidP="007F0A75">
                    <w:pPr>
                      <w:rPr>
                        <w:rFonts w:ascii="Gellix" w:hAnsi="Gellix"/>
                        <w:color w:val="000000" w:themeColor="text1"/>
                        <w:sz w:val="14"/>
                        <w:szCs w:val="14"/>
                      </w:rPr>
                    </w:pPr>
                    <w:proofErr w:type="spellStart"/>
                    <w:r w:rsidRPr="00B65D05">
                      <w:rPr>
                        <w:rFonts w:ascii="Gellix" w:hAnsi="Gellix"/>
                        <w:color w:val="000000" w:themeColor="text1"/>
                        <w:sz w:val="14"/>
                        <w:szCs w:val="14"/>
                      </w:rPr>
                      <w:t>Fbg</w:t>
                    </w:r>
                    <w:proofErr w:type="spellEnd"/>
                    <w:r w:rsidRPr="00B65D05">
                      <w:rPr>
                        <w:rFonts w:ascii="Gellix" w:hAnsi="Gellix"/>
                        <w:color w:val="000000" w:themeColor="text1"/>
                        <w:sz w:val="14"/>
                        <w:szCs w:val="14"/>
                      </w:rPr>
                      <w:t xml:space="preserve"> de l’Hôpital 41</w:t>
                    </w:r>
                  </w:p>
                  <w:p w14:paraId="58575D2C" w14:textId="2D8D53DF" w:rsidR="00063085" w:rsidRPr="00B65D05" w:rsidRDefault="00063085" w:rsidP="007F0A75">
                    <w:pPr>
                      <w:rPr>
                        <w:rFonts w:ascii="Gellix" w:hAnsi="Gellix"/>
                        <w:color w:val="000000" w:themeColor="text1"/>
                        <w:sz w:val="14"/>
                        <w:szCs w:val="14"/>
                      </w:rPr>
                    </w:pPr>
                    <w:r w:rsidRPr="00B65D05">
                      <w:rPr>
                        <w:rFonts w:ascii="Gellix" w:hAnsi="Gellix"/>
                        <w:color w:val="000000" w:themeColor="text1"/>
                        <w:sz w:val="14"/>
                        <w:szCs w:val="14"/>
                      </w:rPr>
                      <w:t>CH – 2000 Neuchâtel</w:t>
                    </w:r>
                  </w:p>
                  <w:p w14:paraId="5B972611" w14:textId="459FBB95" w:rsidR="00063085" w:rsidRPr="004F4AF6" w:rsidRDefault="00B65D05" w:rsidP="007F0A75">
                    <w:pPr>
                      <w:rPr>
                        <w:rFonts w:ascii="Gellix" w:hAnsi="Gellix"/>
                        <w:color w:val="000000" w:themeColor="text1"/>
                        <w:sz w:val="14"/>
                        <w:szCs w:val="14"/>
                      </w:rPr>
                    </w:pPr>
                    <w:r w:rsidRPr="004F4AF6">
                      <w:rPr>
                        <w:rFonts w:ascii="Gellix" w:hAnsi="Gellix"/>
                        <w:color w:val="000000" w:themeColor="text1"/>
                        <w:sz w:val="14"/>
                        <w:szCs w:val="14"/>
                      </w:rPr>
                      <w:t>Tel – 032 718 29 04</w:t>
                    </w:r>
                  </w:p>
                  <w:p w14:paraId="51A9A593" w14:textId="45E8E15D" w:rsidR="00063085" w:rsidRPr="00B65D05" w:rsidRDefault="00063085" w:rsidP="00063085">
                    <w:pPr>
                      <w:rPr>
                        <w:rFonts w:ascii="Gellix" w:hAnsi="Gellix"/>
                        <w:color w:val="000000" w:themeColor="text1"/>
                        <w:sz w:val="14"/>
                        <w:szCs w:val="14"/>
                        <w:lang w:val="de-CH"/>
                      </w:rPr>
                    </w:pPr>
                    <w:r w:rsidRPr="00B65D05">
                      <w:rPr>
                        <w:rFonts w:ascii="Gellix" w:hAnsi="Gellix"/>
                        <w:color w:val="000000" w:themeColor="text1"/>
                        <w:sz w:val="14"/>
                        <w:szCs w:val="14"/>
                        <w:lang w:val="de-CH"/>
                      </w:rPr>
                      <w:t>commission.</w:t>
                    </w:r>
                    <w:r w:rsidR="00C24D28" w:rsidRPr="00B65D05">
                      <w:rPr>
                        <w:rFonts w:ascii="Gellix" w:hAnsi="Gellix"/>
                        <w:color w:val="000000" w:themeColor="text1"/>
                        <w:sz w:val="14"/>
                        <w:szCs w:val="14"/>
                        <w:lang w:val="de-CH"/>
                      </w:rPr>
                      <w:t>recherche</w:t>
                    </w:r>
                    <w:r w:rsidRPr="00B65D05">
                      <w:rPr>
                        <w:rFonts w:ascii="Gellix" w:hAnsi="Gellix"/>
                        <w:color w:val="000000" w:themeColor="text1"/>
                        <w:sz w:val="14"/>
                        <w:szCs w:val="14"/>
                        <w:lang w:val="de-CH"/>
                      </w:rPr>
                      <w:t>@unine.ch</w:t>
                    </w:r>
                  </w:p>
                  <w:p w14:paraId="5AC4F9A2" w14:textId="77777777" w:rsidR="00063085" w:rsidRPr="00B65D05" w:rsidRDefault="00063085" w:rsidP="007F0A75">
                    <w:pPr>
                      <w:rPr>
                        <w:rFonts w:ascii="Gellix" w:hAnsi="Gellix"/>
                        <w:color w:val="000000" w:themeColor="text1"/>
                        <w:sz w:val="16"/>
                        <w:szCs w:val="16"/>
                        <w:lang w:val="de-CH"/>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D64"/>
    <w:multiLevelType w:val="hybridMultilevel"/>
    <w:tmpl w:val="57E6866C"/>
    <w:lvl w:ilvl="0" w:tplc="98BE42E4">
      <w:numFmt w:val="bullet"/>
      <w:lvlText w:val="-"/>
      <w:lvlJc w:val="left"/>
      <w:pPr>
        <w:ind w:left="1406" w:hanging="555"/>
      </w:pPr>
      <w:rPr>
        <w:rFonts w:ascii="Gellix" w:eastAsiaTheme="minorHAnsi" w:hAnsi="Gellix" w:cstheme="minorBidi"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1" w15:restartNumberingAfterBreak="0">
    <w:nsid w:val="04F37BE4"/>
    <w:multiLevelType w:val="hybridMultilevel"/>
    <w:tmpl w:val="5688FE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1782E5A"/>
    <w:multiLevelType w:val="hybridMultilevel"/>
    <w:tmpl w:val="D0DE73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9905095"/>
    <w:multiLevelType w:val="hybridMultilevel"/>
    <w:tmpl w:val="28828BAE"/>
    <w:lvl w:ilvl="0" w:tplc="8C1C8FC6">
      <w:numFmt w:val="bullet"/>
      <w:lvlText w:val="-"/>
      <w:lvlJc w:val="left"/>
      <w:pPr>
        <w:ind w:left="1211" w:hanging="360"/>
      </w:pPr>
      <w:rPr>
        <w:rFonts w:ascii="Gellix" w:eastAsiaTheme="minorHAnsi" w:hAnsi="Gellix" w:cstheme="minorBidi"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4" w15:restartNumberingAfterBreak="0">
    <w:nsid w:val="63422373"/>
    <w:multiLevelType w:val="hybridMultilevel"/>
    <w:tmpl w:val="391687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9D37FD4"/>
    <w:multiLevelType w:val="hybridMultilevel"/>
    <w:tmpl w:val="89AC0B80"/>
    <w:lvl w:ilvl="0" w:tplc="100C0001">
      <w:start w:val="1"/>
      <w:numFmt w:val="bullet"/>
      <w:lvlText w:val=""/>
      <w:lvlJc w:val="left"/>
      <w:pPr>
        <w:ind w:left="1571" w:hanging="360"/>
      </w:pPr>
      <w:rPr>
        <w:rFonts w:ascii="Symbol" w:hAnsi="Symbo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DA"/>
    <w:rsid w:val="0006264A"/>
    <w:rsid w:val="00063085"/>
    <w:rsid w:val="000918BE"/>
    <w:rsid w:val="00095F64"/>
    <w:rsid w:val="00096F03"/>
    <w:rsid w:val="000F3B72"/>
    <w:rsid w:val="001138DA"/>
    <w:rsid w:val="00147428"/>
    <w:rsid w:val="00175E48"/>
    <w:rsid w:val="00181AB6"/>
    <w:rsid w:val="001C6857"/>
    <w:rsid w:val="001D5512"/>
    <w:rsid w:val="002063A7"/>
    <w:rsid w:val="00210694"/>
    <w:rsid w:val="00225076"/>
    <w:rsid w:val="00254C30"/>
    <w:rsid w:val="00284818"/>
    <w:rsid w:val="002A6E47"/>
    <w:rsid w:val="003025EC"/>
    <w:rsid w:val="00310BA4"/>
    <w:rsid w:val="00316261"/>
    <w:rsid w:val="00330D44"/>
    <w:rsid w:val="00337B3B"/>
    <w:rsid w:val="00345C13"/>
    <w:rsid w:val="00353B0C"/>
    <w:rsid w:val="00390647"/>
    <w:rsid w:val="003933A2"/>
    <w:rsid w:val="003A4E53"/>
    <w:rsid w:val="003F7854"/>
    <w:rsid w:val="004329AE"/>
    <w:rsid w:val="00440F7A"/>
    <w:rsid w:val="00466C5C"/>
    <w:rsid w:val="004D1927"/>
    <w:rsid w:val="004D2014"/>
    <w:rsid w:val="004D6144"/>
    <w:rsid w:val="004E5952"/>
    <w:rsid w:val="004E78CA"/>
    <w:rsid w:val="004F05BA"/>
    <w:rsid w:val="004F4AF6"/>
    <w:rsid w:val="00545459"/>
    <w:rsid w:val="00575C0E"/>
    <w:rsid w:val="00587A88"/>
    <w:rsid w:val="005E407F"/>
    <w:rsid w:val="005F4444"/>
    <w:rsid w:val="00604C34"/>
    <w:rsid w:val="00610C8F"/>
    <w:rsid w:val="00615E37"/>
    <w:rsid w:val="0065004E"/>
    <w:rsid w:val="006A5C64"/>
    <w:rsid w:val="00737C5A"/>
    <w:rsid w:val="00772AF8"/>
    <w:rsid w:val="00773BC7"/>
    <w:rsid w:val="00774979"/>
    <w:rsid w:val="007814B6"/>
    <w:rsid w:val="007A61B6"/>
    <w:rsid w:val="007E5F74"/>
    <w:rsid w:val="007F0A75"/>
    <w:rsid w:val="00806484"/>
    <w:rsid w:val="00845BE6"/>
    <w:rsid w:val="00852964"/>
    <w:rsid w:val="008715BE"/>
    <w:rsid w:val="00896B55"/>
    <w:rsid w:val="008A2BB5"/>
    <w:rsid w:val="008F199F"/>
    <w:rsid w:val="0097625D"/>
    <w:rsid w:val="00997112"/>
    <w:rsid w:val="009A2472"/>
    <w:rsid w:val="009A3E7E"/>
    <w:rsid w:val="009A4889"/>
    <w:rsid w:val="009B2AC6"/>
    <w:rsid w:val="00A209B3"/>
    <w:rsid w:val="00A61B83"/>
    <w:rsid w:val="00A73C9B"/>
    <w:rsid w:val="00A85F49"/>
    <w:rsid w:val="00A977F2"/>
    <w:rsid w:val="00AA3163"/>
    <w:rsid w:val="00AD7098"/>
    <w:rsid w:val="00AF30CD"/>
    <w:rsid w:val="00AF5CF2"/>
    <w:rsid w:val="00B04D9A"/>
    <w:rsid w:val="00B445B9"/>
    <w:rsid w:val="00B567E4"/>
    <w:rsid w:val="00B65D05"/>
    <w:rsid w:val="00B859C3"/>
    <w:rsid w:val="00BC5C6C"/>
    <w:rsid w:val="00BD1578"/>
    <w:rsid w:val="00BD1BCC"/>
    <w:rsid w:val="00BD4F5F"/>
    <w:rsid w:val="00C24D28"/>
    <w:rsid w:val="00C37BEE"/>
    <w:rsid w:val="00C54A2C"/>
    <w:rsid w:val="00C647BB"/>
    <w:rsid w:val="00CA0F22"/>
    <w:rsid w:val="00CA573C"/>
    <w:rsid w:val="00CB5CA5"/>
    <w:rsid w:val="00CD5BBA"/>
    <w:rsid w:val="00D2017A"/>
    <w:rsid w:val="00D30098"/>
    <w:rsid w:val="00D44A6D"/>
    <w:rsid w:val="00D55B52"/>
    <w:rsid w:val="00D70074"/>
    <w:rsid w:val="00D73771"/>
    <w:rsid w:val="00D763B7"/>
    <w:rsid w:val="00D81DD3"/>
    <w:rsid w:val="00D8719E"/>
    <w:rsid w:val="00D935C5"/>
    <w:rsid w:val="00DB2203"/>
    <w:rsid w:val="00DD4CCF"/>
    <w:rsid w:val="00DF146E"/>
    <w:rsid w:val="00E003EF"/>
    <w:rsid w:val="00E36357"/>
    <w:rsid w:val="00EB13D6"/>
    <w:rsid w:val="00EC7A72"/>
    <w:rsid w:val="00F45B6F"/>
    <w:rsid w:val="00F71C1E"/>
    <w:rsid w:val="00F8429D"/>
    <w:rsid w:val="00F93A14"/>
    <w:rsid w:val="00FC068D"/>
    <w:rsid w:val="00FC7EFC"/>
    <w:rsid w:val="00FE7850"/>
    <w:rsid w:val="00FF048F"/>
    <w:rsid w:val="00FF0D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5C3834"/>
  <w15:chartTrackingRefBased/>
  <w15:docId w15:val="{11B7D0FE-6D87-8D4E-8009-86066AA6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8DA"/>
    <w:pPr>
      <w:tabs>
        <w:tab w:val="center" w:pos="4536"/>
        <w:tab w:val="right" w:pos="9072"/>
      </w:tabs>
    </w:pPr>
  </w:style>
  <w:style w:type="character" w:customStyle="1" w:styleId="En-tteCar">
    <w:name w:val="En-tête Car"/>
    <w:basedOn w:val="Policepardfaut"/>
    <w:link w:val="En-tte"/>
    <w:uiPriority w:val="99"/>
    <w:rsid w:val="001138DA"/>
  </w:style>
  <w:style w:type="paragraph" w:styleId="Pieddepage">
    <w:name w:val="footer"/>
    <w:basedOn w:val="Normal"/>
    <w:link w:val="PieddepageCar"/>
    <w:uiPriority w:val="99"/>
    <w:unhideWhenUsed/>
    <w:rsid w:val="001138DA"/>
    <w:pPr>
      <w:tabs>
        <w:tab w:val="center" w:pos="4536"/>
        <w:tab w:val="right" w:pos="9072"/>
      </w:tabs>
    </w:pPr>
  </w:style>
  <w:style w:type="character" w:customStyle="1" w:styleId="PieddepageCar">
    <w:name w:val="Pied de page Car"/>
    <w:basedOn w:val="Policepardfaut"/>
    <w:link w:val="Pieddepage"/>
    <w:uiPriority w:val="99"/>
    <w:rsid w:val="001138DA"/>
  </w:style>
  <w:style w:type="character" w:styleId="Lienhypertexte">
    <w:name w:val="Hyperlink"/>
    <w:basedOn w:val="Policepardfaut"/>
    <w:uiPriority w:val="99"/>
    <w:unhideWhenUsed/>
    <w:rsid w:val="00D2017A"/>
    <w:rPr>
      <w:color w:val="0563C1" w:themeColor="hyperlink"/>
      <w:u w:val="single"/>
    </w:rPr>
  </w:style>
  <w:style w:type="character" w:styleId="Mentionnonrsolue">
    <w:name w:val="Unresolved Mention"/>
    <w:basedOn w:val="Policepardfaut"/>
    <w:uiPriority w:val="99"/>
    <w:semiHidden/>
    <w:unhideWhenUsed/>
    <w:rsid w:val="00D2017A"/>
    <w:rPr>
      <w:color w:val="605E5C"/>
      <w:shd w:val="clear" w:color="auto" w:fill="E1DFDD"/>
    </w:rPr>
  </w:style>
  <w:style w:type="paragraph" w:customStyle="1" w:styleId="Adressepage">
    <w:name w:val="Adresse &amp; page"/>
    <w:basedOn w:val="Normal"/>
    <w:autoRedefine/>
    <w:qFormat/>
    <w:rsid w:val="00545459"/>
    <w:pPr>
      <w:autoSpaceDE w:val="0"/>
      <w:autoSpaceDN w:val="0"/>
      <w:adjustRightInd w:val="0"/>
    </w:pPr>
    <w:rPr>
      <w:rFonts w:ascii="Gellix" w:eastAsia="Calibri" w:hAnsi="Gellix" w:cs="Arial"/>
      <w:color w:val="0000AA"/>
      <w:sz w:val="16"/>
      <w:szCs w:val="20"/>
      <w:lang w:eastAsia="fr-CH"/>
    </w:rPr>
  </w:style>
  <w:style w:type="paragraph" w:styleId="Paragraphedeliste">
    <w:name w:val="List Paragraph"/>
    <w:basedOn w:val="Normal"/>
    <w:uiPriority w:val="34"/>
    <w:qFormat/>
    <w:rsid w:val="004E78CA"/>
    <w:pPr>
      <w:ind w:left="720" w:right="379"/>
      <w:contextualSpacing/>
      <w:jc w:val="both"/>
    </w:pPr>
    <w:rPr>
      <w:rFonts w:ascii="Courier" w:eastAsia="Times New Roman" w:hAnsi="Courier"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842">
      <w:bodyDiv w:val="1"/>
      <w:marLeft w:val="0"/>
      <w:marRight w:val="0"/>
      <w:marTop w:val="0"/>
      <w:marBottom w:val="0"/>
      <w:divBdr>
        <w:top w:val="none" w:sz="0" w:space="0" w:color="auto"/>
        <w:left w:val="none" w:sz="0" w:space="0" w:color="auto"/>
        <w:bottom w:val="none" w:sz="0" w:space="0" w:color="auto"/>
        <w:right w:val="none" w:sz="0" w:space="0" w:color="auto"/>
      </w:divBdr>
      <w:divsChild>
        <w:div w:id="1240217727">
          <w:marLeft w:val="0"/>
          <w:marRight w:val="0"/>
          <w:marTop w:val="0"/>
          <w:marBottom w:val="0"/>
          <w:divBdr>
            <w:top w:val="none" w:sz="0" w:space="0" w:color="auto"/>
            <w:left w:val="none" w:sz="0" w:space="0" w:color="auto"/>
            <w:bottom w:val="none" w:sz="0" w:space="0" w:color="auto"/>
            <w:right w:val="none" w:sz="0" w:space="0" w:color="auto"/>
          </w:divBdr>
        </w:div>
      </w:divsChild>
    </w:div>
    <w:div w:id="260309111">
      <w:bodyDiv w:val="1"/>
      <w:marLeft w:val="0"/>
      <w:marRight w:val="0"/>
      <w:marTop w:val="0"/>
      <w:marBottom w:val="0"/>
      <w:divBdr>
        <w:top w:val="none" w:sz="0" w:space="0" w:color="auto"/>
        <w:left w:val="none" w:sz="0" w:space="0" w:color="auto"/>
        <w:bottom w:val="none" w:sz="0" w:space="0" w:color="auto"/>
        <w:right w:val="none" w:sz="0" w:space="0" w:color="auto"/>
      </w:divBdr>
    </w:div>
    <w:div w:id="909733139">
      <w:bodyDiv w:val="1"/>
      <w:marLeft w:val="0"/>
      <w:marRight w:val="0"/>
      <w:marTop w:val="0"/>
      <w:marBottom w:val="0"/>
      <w:divBdr>
        <w:top w:val="none" w:sz="0" w:space="0" w:color="auto"/>
        <w:left w:val="none" w:sz="0" w:space="0" w:color="auto"/>
        <w:bottom w:val="none" w:sz="0" w:space="0" w:color="auto"/>
        <w:right w:val="none" w:sz="0" w:space="0" w:color="auto"/>
      </w:divBdr>
      <w:divsChild>
        <w:div w:id="1222864662">
          <w:marLeft w:val="0"/>
          <w:marRight w:val="0"/>
          <w:marTop w:val="0"/>
          <w:marBottom w:val="0"/>
          <w:divBdr>
            <w:top w:val="none" w:sz="0" w:space="0" w:color="auto"/>
            <w:left w:val="none" w:sz="0" w:space="0" w:color="auto"/>
            <w:bottom w:val="none" w:sz="0" w:space="0" w:color="auto"/>
            <w:right w:val="none" w:sz="0" w:space="0" w:color="auto"/>
          </w:divBdr>
        </w:div>
      </w:divsChild>
    </w:div>
    <w:div w:id="1429543115">
      <w:bodyDiv w:val="1"/>
      <w:marLeft w:val="0"/>
      <w:marRight w:val="0"/>
      <w:marTop w:val="0"/>
      <w:marBottom w:val="0"/>
      <w:divBdr>
        <w:top w:val="none" w:sz="0" w:space="0" w:color="auto"/>
        <w:left w:val="none" w:sz="0" w:space="0" w:color="auto"/>
        <w:bottom w:val="none" w:sz="0" w:space="0" w:color="auto"/>
        <w:right w:val="none" w:sz="0" w:space="0" w:color="auto"/>
      </w:divBdr>
      <w:divsChild>
        <w:div w:id="141913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e.ch/curs/home/fonds-des-donations-de-lunivers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ission.recherche@unin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446</Words>
  <Characters>2453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Cafiso</dc:creator>
  <cp:keywords/>
  <dc:description/>
  <cp:lastModifiedBy>GILLARDIN MASCI Caroline</cp:lastModifiedBy>
  <cp:revision>5</cp:revision>
  <cp:lastPrinted>2022-06-03T12:55:00Z</cp:lastPrinted>
  <dcterms:created xsi:type="dcterms:W3CDTF">2022-12-09T13:23:00Z</dcterms:created>
  <dcterms:modified xsi:type="dcterms:W3CDTF">2024-01-17T14:13:00Z</dcterms:modified>
</cp:coreProperties>
</file>